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8DD3" w14:textId="6D28577C" w:rsidR="003A1524" w:rsidRDefault="007041C2" w:rsidP="000B1BCA">
      <w:pPr>
        <w:pStyle w:val="Nagwek1"/>
      </w:pPr>
      <w:r w:rsidRPr="007041C2">
        <w:t xml:space="preserve">Zarządzenie </w:t>
      </w:r>
      <w:r>
        <w:t>Nr 21/2022</w:t>
      </w:r>
    </w:p>
    <w:p w14:paraId="3FB128C2" w14:textId="7A7C916C" w:rsidR="007041C2" w:rsidRDefault="00704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17E3D925" w14:textId="58E7FC20" w:rsidR="007041C2" w:rsidRDefault="00704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grudnia 2022r.</w:t>
      </w:r>
    </w:p>
    <w:p w14:paraId="56C032A9" w14:textId="7A632F16" w:rsidR="007041C2" w:rsidRDefault="00704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wprowadzenia planów finansowych na rok 2023.</w:t>
      </w:r>
    </w:p>
    <w:p w14:paraId="4A1260EB" w14:textId="072FBB59" w:rsidR="007041C2" w:rsidRDefault="00704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ustawy z dnia 14 grudnia 2016 r. Prawo oświatowe (Dz.U.  z 2021 r.poz.1082) i § 8 ust.5 rozporządzenia Ministra Finansów z dnia 07 grudnia 2010 r. w sprawie sposobu prowadzenia gospodarki finansowej jednostek budżetowych i samorządowych zakładów budżetowych (Dz.U. z 2019 r.</w:t>
      </w:r>
      <w:r w:rsidR="008A67F7">
        <w:rPr>
          <w:rFonts w:ascii="Arial" w:hAnsi="Arial" w:cs="Arial"/>
          <w:sz w:val="24"/>
          <w:szCs w:val="24"/>
        </w:rPr>
        <w:t>poz.1718) oraz Uchwały Nr Uchwały Nr LI/530/2022 r.</w:t>
      </w:r>
      <w:r>
        <w:rPr>
          <w:rFonts w:ascii="Arial" w:hAnsi="Arial" w:cs="Arial"/>
          <w:sz w:val="24"/>
          <w:szCs w:val="24"/>
        </w:rPr>
        <w:t xml:space="preserve"> </w:t>
      </w:r>
      <w:r w:rsidR="000B1BCA">
        <w:rPr>
          <w:rFonts w:ascii="Arial" w:hAnsi="Arial" w:cs="Arial"/>
          <w:sz w:val="24"/>
          <w:szCs w:val="24"/>
        </w:rPr>
        <w:t>Rady Gminy Michałowice z dnia 20 grudnia 2022 r. w sprawie budżetu Gminy Michałowice na rok 2023 zarządzam co następuje:</w:t>
      </w:r>
    </w:p>
    <w:p w14:paraId="4D32FDFA" w14:textId="7389390E" w:rsidR="000B1BCA" w:rsidRDefault="000B1BCA" w:rsidP="000B1BCA">
      <w:pPr>
        <w:pStyle w:val="Nagwek2"/>
      </w:pPr>
      <w:r>
        <w:t>§ 1.</w:t>
      </w:r>
    </w:p>
    <w:p w14:paraId="725EB902" w14:textId="27E0949F" w:rsidR="000B1BCA" w:rsidRDefault="000B1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Wprowadzić plany finansowe na 2023 r. w Gminnym Przedszkolu w brzmieniu załączników nr 1a – dochody, 2 – wydatki rachunku dochodów, 2a – dochody rachunku dochodów do zarządzenia.</w:t>
      </w:r>
    </w:p>
    <w:p w14:paraId="6DB26FBA" w14:textId="273E6A02" w:rsidR="000B1BCA" w:rsidRDefault="000B1BCA" w:rsidP="000B1BCA">
      <w:pPr>
        <w:pStyle w:val="Nagwek2"/>
      </w:pPr>
      <w:r>
        <w:t>§ 2.</w:t>
      </w:r>
    </w:p>
    <w:p w14:paraId="2075A3FF" w14:textId="66652937" w:rsidR="000B1BCA" w:rsidRPr="007041C2" w:rsidRDefault="000B1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1 stycznia 2023 r.</w:t>
      </w:r>
    </w:p>
    <w:sectPr w:rsidR="000B1BCA" w:rsidRPr="0070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C2"/>
    <w:rsid w:val="000B1BCA"/>
    <w:rsid w:val="00115D60"/>
    <w:rsid w:val="003A1524"/>
    <w:rsid w:val="007041C2"/>
    <w:rsid w:val="008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FBB"/>
  <w15:chartTrackingRefBased/>
  <w15:docId w15:val="{F1C05F35-7BD0-44D1-ABDA-6D2591DC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B1B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2023-01-04T08:14:00Z</dcterms:created>
  <dcterms:modified xsi:type="dcterms:W3CDTF">2023-01-04T11:09:00Z</dcterms:modified>
</cp:coreProperties>
</file>