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126B" w14:textId="17F4B12E" w:rsidR="00DE04F1" w:rsidRPr="00694E42" w:rsidRDefault="006E647F" w:rsidP="00C666E4">
      <w:pPr>
        <w:pStyle w:val="Nagwek1"/>
        <w:rPr>
          <w:rFonts w:ascii="Arial" w:hAnsi="Arial" w:cs="Arial"/>
          <w:b/>
          <w:bCs/>
          <w:color w:val="auto"/>
        </w:rPr>
      </w:pPr>
      <w:r w:rsidRPr="00694E42">
        <w:rPr>
          <w:rFonts w:ascii="Arial" w:hAnsi="Arial" w:cs="Arial"/>
          <w:b/>
          <w:bCs/>
          <w:color w:val="auto"/>
        </w:rPr>
        <w:t>Zarządzenie Nr</w:t>
      </w:r>
      <w:r w:rsidR="00381F96" w:rsidRPr="00694E42">
        <w:rPr>
          <w:rFonts w:ascii="Arial" w:hAnsi="Arial" w:cs="Arial"/>
          <w:b/>
          <w:bCs/>
          <w:color w:val="auto"/>
        </w:rPr>
        <w:t xml:space="preserve"> </w:t>
      </w:r>
      <w:r w:rsidRPr="00694E42">
        <w:rPr>
          <w:rFonts w:ascii="Arial" w:hAnsi="Arial" w:cs="Arial"/>
          <w:b/>
          <w:bCs/>
          <w:color w:val="auto"/>
        </w:rPr>
        <w:t xml:space="preserve">14/2023 </w:t>
      </w:r>
    </w:p>
    <w:p w14:paraId="79586E5D" w14:textId="7DF09540" w:rsidR="006E647F" w:rsidRDefault="006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71BF1E3" w14:textId="420C32CA" w:rsidR="006E647F" w:rsidRDefault="006E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22 września 2023r.</w:t>
      </w:r>
    </w:p>
    <w:p w14:paraId="07E8A323" w14:textId="67920F69" w:rsidR="006E647F" w:rsidRDefault="00BE6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 r. w sprawie wprowadzenia planu finansowego na 2023 r.</w:t>
      </w:r>
    </w:p>
    <w:p w14:paraId="0D75DA90" w14:textId="0AFB3229" w:rsidR="00BE6681" w:rsidRDefault="00BE6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 z 2021r., poz. 1082 z późn.zm.) i § ust.2 rozporządzenia</w:t>
      </w:r>
      <w:r w:rsidR="00D72FE2">
        <w:rPr>
          <w:rFonts w:ascii="Arial" w:hAnsi="Arial" w:cs="Arial"/>
          <w:sz w:val="24"/>
          <w:szCs w:val="24"/>
        </w:rPr>
        <w:t xml:space="preserve"> Ministra Finansów z dnia 07 grudnia 2010 r. w sprawie sposobu prowadzenia gospodarki finansowej jednostek budżetowych i samorządowych zakładów budżetowych (Dz.U. z 2019r. poz. 1718 z późn.zm.) oraz Uchwały Nr LIX/620/2023 Rady Gminy Michałowice z dnia 21 września 2023 r. w sprawie dokonania zmian w Uchwale Nr LI/530/2022 Rady Gminy Michałowice z dnia 20 grudnia 2022r. w sprawie budżetu Gminy Michałowice na rok 2023 zarządzam, co następuje:</w:t>
      </w:r>
    </w:p>
    <w:p w14:paraId="2021B16D" w14:textId="5FBBEA90" w:rsidR="00D72FE2" w:rsidRPr="00694E42" w:rsidRDefault="00D72FE2" w:rsidP="00C666E4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694E42">
        <w:rPr>
          <w:rFonts w:ascii="Arial" w:hAnsi="Arial" w:cs="Arial"/>
          <w:b/>
          <w:bCs/>
          <w:color w:val="auto"/>
          <w:sz w:val="28"/>
          <w:szCs w:val="28"/>
        </w:rPr>
        <w:t>§ 1.</w:t>
      </w:r>
    </w:p>
    <w:p w14:paraId="0EF8FC8F" w14:textId="431151D3" w:rsidR="00D72FE2" w:rsidRDefault="00D72F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1 – wydatki w planie finansowym Gminnego Przedszkola na 2023r. w sposób następujący:</w:t>
      </w:r>
    </w:p>
    <w:p w14:paraId="52DBFCA8" w14:textId="28C54659" w:rsidR="00A21F5A" w:rsidRDefault="00A2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801 - oświata i wychowanie  zwiększenia ogółem 105 991,00</w:t>
      </w:r>
    </w:p>
    <w:p w14:paraId="762C110B" w14:textId="2E8FD8B1" w:rsidR="00D72FE2" w:rsidRDefault="00A2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rozdz.80104 - przedszkola   zwiększenia o kwotę 105 991,00</w:t>
      </w:r>
    </w:p>
    <w:p w14:paraId="381D24DE" w14:textId="646AED96" w:rsidR="00A21F5A" w:rsidRDefault="00A2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4210 – zakup materiałów i wyposażenia  zwiększyć o kwotę  6 790,00</w:t>
      </w:r>
    </w:p>
    <w:p w14:paraId="5530FB10" w14:textId="2C59A3AC" w:rsidR="00A21F5A" w:rsidRDefault="00A2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4240 – zakup pomocy naukowych, dydaktycznych  zwiększyć o kwotę 46 000,00</w:t>
      </w:r>
    </w:p>
    <w:p w14:paraId="4EFE4F51" w14:textId="3384378C" w:rsidR="00A21F5A" w:rsidRDefault="00A2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4260 – zakup energii  zwiększyć o  60 000,00</w:t>
      </w:r>
    </w:p>
    <w:p w14:paraId="110F68D6" w14:textId="06A46BF3" w:rsidR="00A21F5A" w:rsidRDefault="00A21F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4280 – zakup usług zdrowotnych  zwiększyć o 1 500,00</w:t>
      </w:r>
    </w:p>
    <w:p w14:paraId="34FEE56F" w14:textId="61F42277" w:rsidR="00A21F5A" w:rsidRDefault="00381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606 – wydatki na zakupy inwestycyjne jednostek budżetowych  zmniejszyć o kwotę 8 299,00</w:t>
      </w:r>
    </w:p>
    <w:p w14:paraId="083F7A79" w14:textId="53A98449" w:rsidR="00381F96" w:rsidRDefault="00381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4 582 215,73</w:t>
      </w:r>
    </w:p>
    <w:p w14:paraId="4DD89C98" w14:textId="320BD213" w:rsidR="00381F96" w:rsidRPr="00694E42" w:rsidRDefault="00381F96" w:rsidP="00C666E4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694E42">
        <w:rPr>
          <w:rFonts w:ascii="Arial" w:hAnsi="Arial" w:cs="Arial"/>
          <w:b/>
          <w:bCs/>
          <w:color w:val="auto"/>
          <w:sz w:val="28"/>
          <w:szCs w:val="28"/>
        </w:rPr>
        <w:t>§ 2.</w:t>
      </w:r>
    </w:p>
    <w:p w14:paraId="75AF4CCF" w14:textId="4921FAB2" w:rsidR="00381F96" w:rsidRDefault="00381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47C83EDD" w14:textId="77777777" w:rsidR="00BE6681" w:rsidRPr="006E647F" w:rsidRDefault="00BE6681">
      <w:pPr>
        <w:rPr>
          <w:rFonts w:ascii="Arial" w:hAnsi="Arial" w:cs="Arial"/>
          <w:sz w:val="24"/>
          <w:szCs w:val="24"/>
        </w:rPr>
      </w:pPr>
    </w:p>
    <w:sectPr w:rsidR="00BE6681" w:rsidRPr="006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7F"/>
    <w:rsid w:val="00381F96"/>
    <w:rsid w:val="00694E42"/>
    <w:rsid w:val="006E647F"/>
    <w:rsid w:val="00A21F5A"/>
    <w:rsid w:val="00A729E5"/>
    <w:rsid w:val="00BE6681"/>
    <w:rsid w:val="00C666E4"/>
    <w:rsid w:val="00D72FE2"/>
    <w:rsid w:val="00D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E5F4"/>
  <w15:chartTrackingRefBased/>
  <w15:docId w15:val="{F471B048-2F13-4B65-A32A-4D5EF1FC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6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6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6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66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4</cp:revision>
  <dcterms:created xsi:type="dcterms:W3CDTF">2023-10-04T11:32:00Z</dcterms:created>
  <dcterms:modified xsi:type="dcterms:W3CDTF">2023-10-06T10:09:00Z</dcterms:modified>
</cp:coreProperties>
</file>